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35" w:rsidRDefault="00FB0535" w:rsidP="00FB053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B6EE0">
        <w:rPr>
          <w:rFonts w:ascii="Times New Roman" w:hAnsi="Times New Roman" w:cs="Times New Roman"/>
          <w:b/>
          <w:i/>
          <w:u w:val="single"/>
        </w:rPr>
        <w:t>ЗОНЕ НАСЕЉЕНА МЕСТА</w:t>
      </w:r>
    </w:p>
    <w:p w:rsidR="00FB0535" w:rsidRDefault="00FB0535" w:rsidP="00FB053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B0535" w:rsidRPr="007B6EE0" w:rsidRDefault="00FB0535" w:rsidP="00FB05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АЛЕКСА ШАНТИЋ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Pr="007B6EE0" w:rsidRDefault="00FB0535" w:rsidP="00FB053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B6EE0">
        <w:rPr>
          <w:rFonts w:ascii="Times New Roman" w:hAnsi="Times New Roman" w:cs="Times New Roman"/>
        </w:rPr>
        <w:t>Солунских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добровољаца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Сомборског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пута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улице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Мостарске</w:t>
      </w:r>
      <w:proofErr w:type="spellEnd"/>
      <w:r w:rsidRPr="007B6EE0">
        <w:rPr>
          <w:rFonts w:ascii="Times New Roman" w:hAnsi="Times New Roman" w:cs="Times New Roman"/>
        </w:rPr>
        <w:t xml:space="preserve"> и </w:t>
      </w:r>
      <w:proofErr w:type="spellStart"/>
      <w:r w:rsidRPr="007B6EE0">
        <w:rPr>
          <w:rFonts w:ascii="Times New Roman" w:hAnsi="Times New Roman" w:cs="Times New Roman"/>
        </w:rPr>
        <w:t>Сомборски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пут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535" w:rsidRPr="007B6EE0" w:rsidRDefault="00FB0535" w:rsidP="00FB05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БАЧКИ БРЕГ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B6EE0">
        <w:rPr>
          <w:rFonts w:ascii="Times New Roman" w:hAnsi="Times New Roman" w:cs="Times New Roman"/>
        </w:rPr>
        <w:t>Браће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Радића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  <w:proofErr w:type="spellStart"/>
      <w:r w:rsidRPr="007B6EE0">
        <w:rPr>
          <w:rFonts w:ascii="Times New Roman" w:hAnsi="Times New Roman" w:cs="Times New Roman"/>
        </w:rPr>
        <w:t>Југословенска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Колутске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Раде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Кончара</w:t>
      </w:r>
      <w:proofErr w:type="spellEnd"/>
      <w:r w:rsidRPr="007B6EE0">
        <w:rPr>
          <w:rFonts w:ascii="Times New Roman" w:hAnsi="Times New Roman" w:cs="Times New Roman"/>
        </w:rPr>
        <w:t xml:space="preserve"> и </w:t>
      </w:r>
      <w:proofErr w:type="spellStart"/>
      <w:r w:rsidRPr="007B6EE0">
        <w:rPr>
          <w:rFonts w:ascii="Times New Roman" w:hAnsi="Times New Roman" w:cs="Times New Roman"/>
        </w:rPr>
        <w:t>Колутска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БАЧКИ МОНОШТОР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7B6EE0">
        <w:rPr>
          <w:rFonts w:ascii="Times New Roman" w:hAnsi="Times New Roman" w:cs="Times New Roman"/>
        </w:rPr>
        <w:t>Владимира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Назора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Пионирске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Петра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Драпшина</w:t>
      </w:r>
      <w:proofErr w:type="spellEnd"/>
      <w:r w:rsidRPr="007B6EE0">
        <w:rPr>
          <w:rFonts w:ascii="Times New Roman" w:hAnsi="Times New Roman" w:cs="Times New Roman"/>
        </w:rPr>
        <w:t xml:space="preserve"> и </w:t>
      </w:r>
      <w:proofErr w:type="spellStart"/>
      <w:r w:rsidRPr="007B6EE0">
        <w:rPr>
          <w:rFonts w:ascii="Times New Roman" w:hAnsi="Times New Roman" w:cs="Times New Roman"/>
        </w:rPr>
        <w:t>Ивана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Горана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Ковачића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улице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Рибара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БЕЗДАН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7B6EE0">
        <w:rPr>
          <w:rFonts w:ascii="Times New Roman" w:hAnsi="Times New Roman" w:cs="Times New Roman"/>
        </w:rPr>
        <w:t>Жртава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фашизма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Сомборског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пута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улице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Колутске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  <w:proofErr w:type="spellStart"/>
      <w:r w:rsidRPr="007B6EE0">
        <w:rPr>
          <w:rFonts w:ascii="Times New Roman" w:hAnsi="Times New Roman" w:cs="Times New Roman"/>
        </w:rPr>
        <w:t>Колутска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Жртава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фашизма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Пусте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  <w:proofErr w:type="spellStart"/>
      <w:r w:rsidRPr="007B6EE0">
        <w:rPr>
          <w:rFonts w:ascii="Times New Roman" w:hAnsi="Times New Roman" w:cs="Times New Roman"/>
        </w:rPr>
        <w:t>Кошут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Лајоша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  <w:proofErr w:type="spellStart"/>
      <w:r w:rsidRPr="007B6EE0">
        <w:rPr>
          <w:rFonts w:ascii="Times New Roman" w:hAnsi="Times New Roman" w:cs="Times New Roman"/>
        </w:rPr>
        <w:t>Пуста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Колутске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Родине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  <w:proofErr w:type="spellStart"/>
      <w:r w:rsidRPr="007B6EE0">
        <w:rPr>
          <w:rFonts w:ascii="Times New Roman" w:hAnsi="Times New Roman" w:cs="Times New Roman"/>
        </w:rPr>
        <w:t>Родина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Жртава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фашизма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Пусте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  <w:proofErr w:type="spellStart"/>
      <w:r w:rsidRPr="007B6EE0">
        <w:rPr>
          <w:rFonts w:ascii="Times New Roman" w:hAnsi="Times New Roman" w:cs="Times New Roman"/>
        </w:rPr>
        <w:t>Сомборски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пут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Жртава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фаш</w:t>
      </w:r>
      <w:r>
        <w:rPr>
          <w:rFonts w:ascii="Times New Roman" w:hAnsi="Times New Roman" w:cs="Times New Roman"/>
        </w:rPr>
        <w:t>изма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Лајоша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Црквена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Pr="007B6EE0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ГАКОВО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7B6EE0">
        <w:rPr>
          <w:rFonts w:ascii="Times New Roman" w:hAnsi="Times New Roman" w:cs="Times New Roman"/>
        </w:rPr>
        <w:t>Краља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Петра</w:t>
      </w:r>
      <w:proofErr w:type="spellEnd"/>
      <w:r w:rsidRPr="007B6EE0">
        <w:rPr>
          <w:rFonts w:ascii="Times New Roman" w:hAnsi="Times New Roman" w:cs="Times New Roman"/>
        </w:rPr>
        <w:t xml:space="preserve"> I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Лазе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Костића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Бранка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Радичевића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ДОРОСЛОВО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jc w:val="both"/>
        <w:rPr>
          <w:rFonts w:ascii="Times New Roman" w:hAnsi="Times New Roman" w:cs="Times New Roman"/>
        </w:rPr>
      </w:pPr>
      <w:proofErr w:type="spellStart"/>
      <w:r w:rsidRPr="007B6EE0">
        <w:rPr>
          <w:rFonts w:ascii="Times New Roman" w:hAnsi="Times New Roman" w:cs="Times New Roman"/>
        </w:rPr>
        <w:t>Николе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Тесле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Школске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Станка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Опсенице</w:t>
      </w:r>
      <w:proofErr w:type="spellEnd"/>
      <w:r w:rsidRPr="007B6EE0">
        <w:rPr>
          <w:rFonts w:ascii="Times New Roman" w:hAnsi="Times New Roman" w:cs="Times New Roman"/>
        </w:rPr>
        <w:t xml:space="preserve"> и </w:t>
      </w:r>
      <w:proofErr w:type="spellStart"/>
      <w:r w:rsidRPr="007B6EE0">
        <w:rPr>
          <w:rFonts w:ascii="Times New Roman" w:hAnsi="Times New Roman" w:cs="Times New Roman"/>
        </w:rPr>
        <w:t>Октобарске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револуције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од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Мале</w:t>
      </w:r>
      <w:proofErr w:type="spellEnd"/>
      <w:r w:rsidRPr="007B6EE0">
        <w:rPr>
          <w:rFonts w:ascii="Times New Roman" w:hAnsi="Times New Roman" w:cs="Times New Roman"/>
        </w:rPr>
        <w:t xml:space="preserve"> и </w:t>
      </w:r>
      <w:proofErr w:type="spellStart"/>
      <w:r w:rsidRPr="007B6EE0">
        <w:rPr>
          <w:rFonts w:ascii="Times New Roman" w:hAnsi="Times New Roman" w:cs="Times New Roman"/>
        </w:rPr>
        <w:t>улице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Петефи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Шандор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до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Ади</w:t>
      </w:r>
      <w:proofErr w:type="spellEnd"/>
      <w:r w:rsidRPr="007B6EE0">
        <w:rPr>
          <w:rFonts w:ascii="Times New Roman" w:hAnsi="Times New Roman" w:cs="Times New Roman"/>
        </w:rPr>
        <w:t xml:space="preserve"> </w:t>
      </w:r>
      <w:proofErr w:type="spellStart"/>
      <w:r w:rsidRPr="007B6EE0">
        <w:rPr>
          <w:rFonts w:ascii="Times New Roman" w:hAnsi="Times New Roman" w:cs="Times New Roman"/>
        </w:rPr>
        <w:t>Ендре</w:t>
      </w:r>
      <w:proofErr w:type="spellEnd"/>
      <w:r w:rsidRPr="007B6EE0">
        <w:rPr>
          <w:rFonts w:ascii="Times New Roman" w:hAnsi="Times New Roman" w:cs="Times New Roman"/>
        </w:rPr>
        <w:t xml:space="preserve">, 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Pr="007B6EE0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7B6EE0">
        <w:rPr>
          <w:rFonts w:ascii="Times New Roman" w:hAnsi="Times New Roman" w:cs="Times New Roman"/>
          <w:b/>
        </w:rPr>
        <w:t>КЉАЈИЋЕВО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Иве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Лоле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Рибара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Марка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Орешковића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Милоша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Кљајића</w:t>
      </w:r>
      <w:proofErr w:type="spellEnd"/>
      <w:r w:rsidRPr="00C231C6">
        <w:rPr>
          <w:rFonts w:ascii="Times New Roman" w:hAnsi="Times New Roman" w:cs="Times New Roman"/>
        </w:rPr>
        <w:t xml:space="preserve">, </w:t>
      </w:r>
      <w:proofErr w:type="spellStart"/>
      <w:r w:rsidRPr="00C231C6">
        <w:rPr>
          <w:rFonts w:ascii="Times New Roman" w:hAnsi="Times New Roman" w:cs="Times New Roman"/>
        </w:rPr>
        <w:t>Краља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Петра</w:t>
      </w:r>
      <w:proofErr w:type="spellEnd"/>
      <w:r w:rsidRPr="00C231C6">
        <w:rPr>
          <w:rFonts w:ascii="Times New Roman" w:hAnsi="Times New Roman" w:cs="Times New Roman"/>
        </w:rPr>
        <w:t xml:space="preserve"> I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ЈНА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Моше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Пијаде</w:t>
      </w:r>
      <w:proofErr w:type="spellEnd"/>
      <w:r w:rsidRPr="00C231C6">
        <w:rPr>
          <w:rFonts w:ascii="Times New Roman" w:hAnsi="Times New Roman" w:cs="Times New Roman"/>
        </w:rPr>
        <w:t xml:space="preserve"> и </w:t>
      </w:r>
      <w:proofErr w:type="spellStart"/>
      <w:r w:rsidRPr="00C231C6">
        <w:rPr>
          <w:rFonts w:ascii="Times New Roman" w:hAnsi="Times New Roman" w:cs="Times New Roman"/>
        </w:rPr>
        <w:t>Моше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Пијаде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Марк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Орешковића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Милоша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Кљајића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КОЛУТ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Марка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Орешковића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Октобарске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револуције</w:t>
      </w:r>
      <w:proofErr w:type="spellEnd"/>
      <w:r w:rsidRPr="00C231C6">
        <w:rPr>
          <w:rFonts w:ascii="Times New Roman" w:hAnsi="Times New Roman" w:cs="Times New Roman"/>
        </w:rPr>
        <w:t xml:space="preserve">, </w:t>
      </w:r>
      <w:proofErr w:type="spellStart"/>
      <w:r w:rsidRPr="00C231C6">
        <w:rPr>
          <w:rFonts w:ascii="Times New Roman" w:hAnsi="Times New Roman" w:cs="Times New Roman"/>
        </w:rPr>
        <w:t>Станка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Опсенице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Трга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бораца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Октобарске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револуције</w:t>
      </w:r>
      <w:proofErr w:type="spellEnd"/>
      <w:r w:rsidRPr="00C231C6">
        <w:rPr>
          <w:rFonts w:ascii="Times New Roman" w:hAnsi="Times New Roman" w:cs="Times New Roman"/>
        </w:rPr>
        <w:t xml:space="preserve">, </w:t>
      </w:r>
      <w:proofErr w:type="spellStart"/>
      <w:r w:rsidRPr="00C231C6">
        <w:rPr>
          <w:rFonts w:ascii="Times New Roman" w:hAnsi="Times New Roman" w:cs="Times New Roman"/>
        </w:rPr>
        <w:t>Стојана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Матића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Иве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Лоле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Риба</w:t>
      </w:r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Трг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бораца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Pr="00C231C6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РАСТИНА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Солунских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бораца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Војводе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Степе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Степановића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Војводе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Радомира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Путника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РИЂИЦА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Светог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Саве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Добровољачке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Караџића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СВЕТОЗАР МИЛЕТИЋ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Доситеја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Обрадовића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Војвођанске</w:t>
      </w:r>
      <w:proofErr w:type="spellEnd"/>
      <w:r w:rsidRPr="00C231C6">
        <w:rPr>
          <w:rFonts w:ascii="Times New Roman" w:hAnsi="Times New Roman" w:cs="Times New Roman"/>
        </w:rPr>
        <w:t xml:space="preserve"> и </w:t>
      </w:r>
      <w:proofErr w:type="spellStart"/>
      <w:r w:rsidRPr="00C231C6">
        <w:rPr>
          <w:rFonts w:ascii="Times New Roman" w:hAnsi="Times New Roman" w:cs="Times New Roman"/>
        </w:rPr>
        <w:t>Сомборска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Ади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Енреа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Доситеја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Обрадовића</w:t>
      </w:r>
      <w:proofErr w:type="spellEnd"/>
      <w:r w:rsidRPr="00C231C6"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СТАНИШИЋ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Ослобођења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Мајора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Тепића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Цара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Душана</w:t>
      </w:r>
      <w:proofErr w:type="spellEnd"/>
      <w:r w:rsidRPr="00C231C6"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СТАПАР</w:t>
      </w:r>
    </w:p>
    <w:p w:rsidR="00FB0535" w:rsidRPr="00C231C6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Карађорђев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плац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Партизанске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Светосавске</w:t>
      </w:r>
      <w:proofErr w:type="spellEnd"/>
      <w:r w:rsidRPr="00C231C6"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B0535" w:rsidRDefault="00FB0535" w:rsidP="00FB053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ТЕЛЕЧКА</w:t>
      </w:r>
    </w:p>
    <w:p w:rsidR="00FB0535" w:rsidRPr="00C231C6" w:rsidRDefault="00FB0535" w:rsidP="00FB0535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Ђерђ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Шипоша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Светозара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Милетића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Октобарске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револуције</w:t>
      </w:r>
      <w:proofErr w:type="spellEnd"/>
      <w:r w:rsidRPr="00C231C6">
        <w:rPr>
          <w:rFonts w:ascii="Times New Roman" w:hAnsi="Times New Roman" w:cs="Times New Roman"/>
        </w:rPr>
        <w:t xml:space="preserve">, </w:t>
      </w:r>
      <w:proofErr w:type="spellStart"/>
      <w:r w:rsidRPr="00C231C6">
        <w:rPr>
          <w:rFonts w:ascii="Times New Roman" w:hAnsi="Times New Roman" w:cs="Times New Roman"/>
        </w:rPr>
        <w:t>Киш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Ференца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улице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Ади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Ендреа</w:t>
      </w:r>
      <w:proofErr w:type="spellEnd"/>
      <w:r w:rsidRPr="00C231C6">
        <w:rPr>
          <w:rFonts w:ascii="Times New Roman" w:hAnsi="Times New Roman" w:cs="Times New Roman"/>
        </w:rPr>
        <w:t xml:space="preserve"> и </w:t>
      </w:r>
      <w:proofErr w:type="spellStart"/>
      <w:r w:rsidRPr="00C231C6">
        <w:rPr>
          <w:rFonts w:ascii="Times New Roman" w:hAnsi="Times New Roman" w:cs="Times New Roman"/>
        </w:rPr>
        <w:t>Октобарске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револуције</w:t>
      </w:r>
      <w:proofErr w:type="spellEnd"/>
      <w:r w:rsidRPr="00C231C6"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FB0535" w:rsidRDefault="00FB0535" w:rsidP="00FB053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B0535" w:rsidRPr="00C231C6" w:rsidRDefault="00FB0535" w:rsidP="00FB0535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C231C6">
        <w:rPr>
          <w:rFonts w:ascii="Times New Roman" w:hAnsi="Times New Roman" w:cs="Times New Roman"/>
          <w:b/>
        </w:rPr>
        <w:t>ЧОНОПЉА</w:t>
      </w:r>
    </w:p>
    <w:p w:rsidR="00FB0535" w:rsidRPr="00C231C6" w:rsidRDefault="00FB0535" w:rsidP="00FB0535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ПРВА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:</w:t>
      </w:r>
    </w:p>
    <w:p w:rsidR="00FB0535" w:rsidRDefault="00FB0535" w:rsidP="00FB0535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C231C6">
        <w:rPr>
          <w:rFonts w:ascii="Times New Roman" w:hAnsi="Times New Roman" w:cs="Times New Roman"/>
        </w:rPr>
        <w:t>Николe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Тесле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од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Штросмајерове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до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Раде</w:t>
      </w:r>
      <w:proofErr w:type="spellEnd"/>
      <w:r w:rsidRPr="00C231C6">
        <w:rPr>
          <w:rFonts w:ascii="Times New Roman" w:hAnsi="Times New Roman" w:cs="Times New Roman"/>
        </w:rPr>
        <w:t xml:space="preserve"> </w:t>
      </w:r>
      <w:proofErr w:type="spellStart"/>
      <w:r w:rsidRPr="00C231C6">
        <w:rPr>
          <w:rFonts w:ascii="Times New Roman" w:hAnsi="Times New Roman" w:cs="Times New Roman"/>
        </w:rPr>
        <w:t>Кончара</w:t>
      </w:r>
      <w:proofErr w:type="spellEnd"/>
      <w:r>
        <w:rPr>
          <w:rFonts w:ascii="Times New Roman" w:hAnsi="Times New Roman" w:cs="Times New Roman"/>
        </w:rPr>
        <w:t>,</w:t>
      </w:r>
    </w:p>
    <w:p w:rsidR="00FB0535" w:rsidRDefault="00FB0535" w:rsidP="00FB0535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B6EE0">
        <w:rPr>
          <w:rFonts w:ascii="Times New Roman" w:hAnsi="Times New Roman" w:cs="Times New Roman"/>
          <w:u w:val="single"/>
        </w:rPr>
        <w:t>ДРУГА ЗОНА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обухвата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улице</w:t>
      </w:r>
      <w:proofErr w:type="spellEnd"/>
      <w:r>
        <w:rPr>
          <w:rFonts w:ascii="Times New Roman" w:hAnsi="Times New Roman" w:cs="Times New Roman"/>
        </w:rPr>
        <w:t>.</w:t>
      </w:r>
    </w:p>
    <w:p w:rsidR="00341A83" w:rsidRDefault="00341A83"/>
    <w:sectPr w:rsidR="00341A83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932"/>
    <w:multiLevelType w:val="hybridMultilevel"/>
    <w:tmpl w:val="CBF4FD1A"/>
    <w:lvl w:ilvl="0" w:tplc="D9E4A5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B0535"/>
    <w:rsid w:val="00065BB0"/>
    <w:rsid w:val="00341A83"/>
    <w:rsid w:val="00CD78A6"/>
    <w:rsid w:val="00FB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2021-04-08T10:41:00Z</dcterms:created>
  <dcterms:modified xsi:type="dcterms:W3CDTF">2021-04-08T10:41:00Z</dcterms:modified>
</cp:coreProperties>
</file>